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6823" w14:textId="77777777" w:rsidR="003C0AF5" w:rsidRPr="003C0AF5" w:rsidRDefault="003C0AF5" w:rsidP="003C0AF5">
      <w:pPr>
        <w:shd w:val="clear" w:color="auto" w:fill="FFFFFF"/>
        <w:wordWrap w:val="0"/>
        <w:spacing w:line="288" w:lineRule="atLeast"/>
        <w:outlineLvl w:val="0"/>
        <w:rPr>
          <w:rFonts w:ascii="Arial" w:eastAsia="Times New Roman" w:hAnsi="Arial" w:cs="Arial"/>
          <w:color w:val="444444"/>
          <w:kern w:val="36"/>
          <w:sz w:val="31"/>
          <w:szCs w:val="31"/>
          <w:lang w:eastAsia="en-GB"/>
        </w:rPr>
      </w:pPr>
      <w:bookmarkStart w:id="0" w:name="_GoBack"/>
      <w:r w:rsidRPr="003C0AF5">
        <w:rPr>
          <w:rFonts w:ascii="Arial" w:eastAsia="Times New Roman" w:hAnsi="Arial" w:cs="Arial"/>
          <w:color w:val="444444"/>
          <w:kern w:val="36"/>
          <w:sz w:val="31"/>
          <w:szCs w:val="31"/>
          <w:lang w:eastAsia="en-GB"/>
        </w:rPr>
        <w:t>Using multiple TCP/IP stacks with IBM MQ</w:t>
      </w:r>
    </w:p>
    <w:bookmarkEnd w:id="0"/>
    <w:p w14:paraId="56AD0D36" w14:textId="77777777" w:rsidR="003C0AF5" w:rsidRPr="003C0AF5" w:rsidRDefault="003C0AF5" w:rsidP="003C0AF5">
      <w:pPr>
        <w:shd w:val="clear" w:color="auto" w:fill="FFFFFF"/>
        <w:rPr>
          <w:rFonts w:ascii="Arial" w:eastAsia="Times New Roman" w:hAnsi="Arial" w:cs="Arial"/>
          <w:color w:val="222222"/>
          <w:sz w:val="16"/>
          <w:szCs w:val="16"/>
          <w:lang w:eastAsia="en-GB"/>
        </w:rPr>
      </w:pPr>
      <w:r w:rsidRPr="003C0AF5">
        <w:rPr>
          <w:rFonts w:ascii="Arial" w:eastAsia="Times New Roman" w:hAnsi="Arial" w:cs="Arial"/>
          <w:color w:val="222222"/>
          <w:sz w:val="16"/>
          <w:szCs w:val="16"/>
          <w:lang w:eastAsia="en-GB"/>
        </w:rPr>
        <w:fldChar w:fldCharType="begin"/>
      </w:r>
      <w:r w:rsidRPr="003C0AF5">
        <w:rPr>
          <w:rFonts w:ascii="Arial" w:eastAsia="Times New Roman" w:hAnsi="Arial" w:cs="Arial"/>
          <w:color w:val="222222"/>
          <w:sz w:val="16"/>
          <w:szCs w:val="16"/>
          <w:lang w:eastAsia="en-GB"/>
        </w:rPr>
        <w:instrText xml:space="preserve"> HYPERLINK "javascript:;" \o "Jamie Squibb" </w:instrText>
      </w:r>
      <w:r w:rsidRPr="003C0AF5">
        <w:rPr>
          <w:rFonts w:ascii="Arial" w:eastAsia="Times New Roman" w:hAnsi="Arial" w:cs="Arial"/>
          <w:color w:val="222222"/>
          <w:sz w:val="16"/>
          <w:szCs w:val="16"/>
          <w:lang w:eastAsia="en-GB"/>
        </w:rPr>
        <w:fldChar w:fldCharType="separate"/>
      </w:r>
      <w:r w:rsidRPr="003C0AF5">
        <w:rPr>
          <w:rFonts w:ascii="Arial" w:eastAsia="Times New Roman" w:hAnsi="Arial" w:cs="Arial"/>
          <w:color w:val="1970B0"/>
          <w:sz w:val="16"/>
          <w:szCs w:val="16"/>
          <w:u w:val="single"/>
          <w:lang w:eastAsia="en-GB"/>
        </w:rPr>
        <w:t>Jamie Squibb</w:t>
      </w:r>
      <w:r w:rsidRPr="003C0AF5">
        <w:rPr>
          <w:rFonts w:ascii="Arial" w:eastAsia="Times New Roman" w:hAnsi="Arial" w:cs="Arial"/>
          <w:color w:val="222222"/>
          <w:sz w:val="16"/>
          <w:szCs w:val="16"/>
          <w:lang w:eastAsia="en-GB"/>
        </w:rPr>
        <w:fldChar w:fldCharType="end"/>
      </w:r>
      <w:r w:rsidRPr="003C0AF5">
        <w:rPr>
          <w:rFonts w:ascii="Arial" w:eastAsia="Times New Roman" w:hAnsi="Arial" w:cs="Arial"/>
          <w:color w:val="222222"/>
          <w:sz w:val="16"/>
          <w:szCs w:val="16"/>
          <w:lang w:eastAsia="en-GB"/>
        </w:rPr>
        <w:t> |July 28 2016 Updated</w:t>
      </w:r>
    </w:p>
    <w:p w14:paraId="47E0AC41"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I recently received a query from a customer who wanted to move some of their queue managers from one TCP/IP subnet to another. These queue managers were gateways to external partners so as well as changing the subnet they also had to update their firewall, their DNS servers and various remote endpoints that use fixed IP addresses to connect. Coordinating all of these updates to occur within a single change window would have been challenging at best. The customer’s query was therefore asking what features are available in IBM MQ that allow them to gradually apply the necessary changes instead. This blog post describes the features that the customer in question could use to achieve their goal, and which anyone else can also use if they wish to exploit multiple TCP/IP stacks, such as when employing network isolation for different queue managers or business applications.</w:t>
      </w:r>
    </w:p>
    <w:p w14:paraId="113D1913"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6FF7B11C" w14:textId="77777777" w:rsidR="003C0AF5" w:rsidRPr="003C0AF5" w:rsidRDefault="003C0AF5" w:rsidP="003C0AF5">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0AF5">
        <w:rPr>
          <w:rFonts w:ascii="Arial" w:eastAsia="Times New Roman" w:hAnsi="Arial" w:cs="Arial"/>
          <w:b/>
          <w:bCs/>
          <w:color w:val="222222"/>
          <w:sz w:val="29"/>
          <w:szCs w:val="29"/>
          <w:lang w:eastAsia="en-GB"/>
        </w:rPr>
        <w:t>Inbound queue manager connections</w:t>
      </w:r>
    </w:p>
    <w:p w14:paraId="0C527CC1"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All inbound connections to a queue manager must connect to a process known as a listener. Listeners accept network requests from either remote queue managers or clients and start channels as necessary to allow messages and API requests to flow between endpoints. As such, it is the listener definition that we must look at to see how inbound connections can be tailored. The important listener attributes we need to consider are </w:t>
      </w:r>
      <w:r w:rsidRPr="003C0AF5">
        <w:rPr>
          <w:rFonts w:ascii="Courier New" w:eastAsia="Times New Roman" w:hAnsi="Courier New" w:cs="Courier New"/>
          <w:color w:val="222222"/>
          <w:sz w:val="18"/>
          <w:szCs w:val="18"/>
          <w:lang w:eastAsia="en-GB"/>
        </w:rPr>
        <w:t>TRPTYPE</w:t>
      </w:r>
      <w:r w:rsidRPr="003C0AF5">
        <w:rPr>
          <w:rFonts w:ascii="Arial" w:eastAsia="Times New Roman" w:hAnsi="Arial" w:cs="Arial"/>
          <w:color w:val="222222"/>
          <w:sz w:val="18"/>
          <w:szCs w:val="18"/>
          <w:lang w:eastAsia="en-GB"/>
        </w:rPr>
        <w:t>, </w:t>
      </w:r>
      <w:r w:rsidRPr="003C0AF5">
        <w:rPr>
          <w:rFonts w:ascii="Courier New" w:eastAsia="Times New Roman" w:hAnsi="Courier New" w:cs="Courier New"/>
          <w:color w:val="222222"/>
          <w:sz w:val="18"/>
          <w:szCs w:val="18"/>
          <w:lang w:eastAsia="en-GB"/>
        </w:rPr>
        <w:t>PORT</w:t>
      </w:r>
      <w:r w:rsidRPr="003C0AF5">
        <w:rPr>
          <w:rFonts w:ascii="Arial" w:eastAsia="Times New Roman" w:hAnsi="Arial" w:cs="Arial"/>
          <w:color w:val="222222"/>
          <w:sz w:val="18"/>
          <w:szCs w:val="18"/>
          <w:lang w:eastAsia="en-GB"/>
        </w:rPr>
        <w:t> and </w:t>
      </w:r>
      <w:r w:rsidRPr="003C0AF5">
        <w:rPr>
          <w:rFonts w:ascii="Courier New" w:eastAsia="Times New Roman" w:hAnsi="Courier New" w:cs="Courier New"/>
          <w:color w:val="222222"/>
          <w:sz w:val="18"/>
          <w:szCs w:val="18"/>
          <w:lang w:eastAsia="en-GB"/>
        </w:rPr>
        <w:t>IPADDR</w:t>
      </w:r>
      <w:r w:rsidRPr="003C0AF5">
        <w:rPr>
          <w:rFonts w:ascii="Arial" w:eastAsia="Times New Roman" w:hAnsi="Arial" w:cs="Arial"/>
          <w:color w:val="222222"/>
          <w:sz w:val="18"/>
          <w:szCs w:val="18"/>
          <w:lang w:eastAsia="en-GB"/>
        </w:rPr>
        <w:t>.</w:t>
      </w:r>
    </w:p>
    <w:p w14:paraId="5388BC13"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b/>
          <w:bCs/>
          <w:color w:val="222222"/>
          <w:sz w:val="18"/>
          <w:szCs w:val="18"/>
          <w:lang w:eastAsia="en-GB"/>
        </w:rPr>
        <w:t>TRPTYPE</w:t>
      </w:r>
    </w:p>
    <w:p w14:paraId="3FA3F513"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r w:rsidRPr="003C0AF5">
        <w:rPr>
          <w:rFonts w:ascii="Courier New" w:eastAsia="Times New Roman" w:hAnsi="Courier New" w:cs="Courier New"/>
          <w:color w:val="222222"/>
          <w:sz w:val="18"/>
          <w:szCs w:val="18"/>
          <w:lang w:eastAsia="en-GB"/>
        </w:rPr>
        <w:t>TRPTYPE</w:t>
      </w:r>
      <w:r w:rsidRPr="003C0AF5">
        <w:rPr>
          <w:rFonts w:ascii="Arial" w:eastAsia="Times New Roman" w:hAnsi="Arial" w:cs="Arial"/>
          <w:color w:val="222222"/>
          <w:sz w:val="18"/>
          <w:szCs w:val="18"/>
          <w:lang w:eastAsia="en-GB"/>
        </w:rPr>
        <w:t xml:space="preserve"> attribute specifies the transmission protocol the listener must use to communicate. Depending on the platform, there are various values that can be specified for this attribute, but the only value we consider in this blog post is TCP, which indicates that TCP/IP is to be used. If a queue manager must accept connections over multiple </w:t>
      </w:r>
      <w:proofErr w:type="gramStart"/>
      <w:r w:rsidRPr="003C0AF5">
        <w:rPr>
          <w:rFonts w:ascii="Arial" w:eastAsia="Times New Roman" w:hAnsi="Arial" w:cs="Arial"/>
          <w:color w:val="222222"/>
          <w:sz w:val="18"/>
          <w:szCs w:val="18"/>
          <w:lang w:eastAsia="en-GB"/>
        </w:rPr>
        <w:t>protocols</w:t>
      </w:r>
      <w:proofErr w:type="gramEnd"/>
      <w:r w:rsidRPr="003C0AF5">
        <w:rPr>
          <w:rFonts w:ascii="Arial" w:eastAsia="Times New Roman" w:hAnsi="Arial" w:cs="Arial"/>
          <w:color w:val="222222"/>
          <w:sz w:val="18"/>
          <w:szCs w:val="18"/>
          <w:lang w:eastAsia="en-GB"/>
        </w:rPr>
        <w:t xml:space="preserve"> then at least one listener must be defined for each protocol. For more information about the different transmission protocols that are supported see the IBM </w:t>
      </w:r>
      <w:proofErr w:type="spellStart"/>
      <w:r w:rsidRPr="003C0AF5">
        <w:rPr>
          <w:rFonts w:ascii="Arial" w:eastAsia="Times New Roman" w:hAnsi="Arial" w:cs="Arial"/>
          <w:color w:val="222222"/>
          <w:sz w:val="18"/>
          <w:szCs w:val="18"/>
          <w:lang w:eastAsia="en-GB"/>
        </w:rPr>
        <w:t>KnowledgeCenter</w:t>
      </w:r>
      <w:proofErr w:type="spellEnd"/>
      <w:r w:rsidRPr="003C0AF5">
        <w:rPr>
          <w:rFonts w:ascii="Arial" w:eastAsia="Times New Roman" w:hAnsi="Arial" w:cs="Arial"/>
          <w:color w:val="222222"/>
          <w:sz w:val="18"/>
          <w:szCs w:val="18"/>
          <w:lang w:eastAsia="en-GB"/>
        </w:rPr>
        <w:t xml:space="preserve"> topic </w:t>
      </w:r>
      <w:hyperlink r:id="rId5" w:history="1">
        <w:r w:rsidRPr="003C0AF5">
          <w:rPr>
            <w:rFonts w:ascii="Arial" w:eastAsia="Times New Roman" w:hAnsi="Arial" w:cs="Arial"/>
            <w:color w:val="1970B0"/>
            <w:sz w:val="18"/>
            <w:szCs w:val="18"/>
            <w:u w:val="single"/>
            <w:lang w:eastAsia="en-GB"/>
          </w:rPr>
          <w:t>Which communication type to use</w:t>
        </w:r>
      </w:hyperlink>
      <w:r w:rsidRPr="003C0AF5">
        <w:rPr>
          <w:rFonts w:ascii="Arial" w:eastAsia="Times New Roman" w:hAnsi="Arial" w:cs="Arial"/>
          <w:color w:val="222222"/>
          <w:sz w:val="18"/>
          <w:szCs w:val="18"/>
          <w:lang w:eastAsia="en-GB"/>
        </w:rPr>
        <w:t>.</w:t>
      </w:r>
    </w:p>
    <w:p w14:paraId="0FFDC162"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b/>
          <w:bCs/>
          <w:color w:val="222222"/>
          <w:sz w:val="18"/>
          <w:szCs w:val="18"/>
          <w:lang w:eastAsia="en-GB"/>
        </w:rPr>
        <w:t>PORT</w:t>
      </w:r>
    </w:p>
    <w:p w14:paraId="14F07A29"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r w:rsidRPr="003C0AF5">
        <w:rPr>
          <w:rFonts w:ascii="Courier New" w:eastAsia="Times New Roman" w:hAnsi="Courier New" w:cs="Courier New"/>
          <w:color w:val="222222"/>
          <w:sz w:val="18"/>
          <w:szCs w:val="18"/>
          <w:lang w:eastAsia="en-GB"/>
        </w:rPr>
        <w:t>PORT</w:t>
      </w:r>
      <w:r w:rsidRPr="003C0AF5">
        <w:rPr>
          <w:rFonts w:ascii="Arial" w:eastAsia="Times New Roman" w:hAnsi="Arial" w:cs="Arial"/>
          <w:color w:val="222222"/>
          <w:sz w:val="18"/>
          <w:szCs w:val="18"/>
          <w:lang w:eastAsia="en-GB"/>
        </w:rPr>
        <w:t> attribute specifies the TCP/IP port to which the listener must bind to accept incoming connections. Multiple listeners can be defined using different ports to isolate inbound connections from each other.</w:t>
      </w:r>
    </w:p>
    <w:p w14:paraId="688B3B27"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b/>
          <w:bCs/>
          <w:color w:val="222222"/>
          <w:sz w:val="18"/>
          <w:szCs w:val="18"/>
          <w:lang w:eastAsia="en-GB"/>
        </w:rPr>
        <w:t>IPADDR</w:t>
      </w:r>
    </w:p>
    <w:p w14:paraId="40693337"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r w:rsidRPr="003C0AF5">
        <w:rPr>
          <w:rFonts w:ascii="Courier New" w:eastAsia="Times New Roman" w:hAnsi="Courier New" w:cs="Courier New"/>
          <w:color w:val="222222"/>
          <w:sz w:val="18"/>
          <w:szCs w:val="18"/>
          <w:lang w:eastAsia="en-GB"/>
        </w:rPr>
        <w:t>IPADDR</w:t>
      </w:r>
      <w:r w:rsidRPr="003C0AF5">
        <w:rPr>
          <w:rFonts w:ascii="Arial" w:eastAsia="Times New Roman" w:hAnsi="Arial" w:cs="Arial"/>
          <w:color w:val="222222"/>
          <w:sz w:val="18"/>
          <w:szCs w:val="18"/>
          <w:lang w:eastAsia="en-GB"/>
        </w:rPr>
        <w:t xml:space="preserve"> attribute specifies the IP address the listener must use, which can be specified as either an IPv4 dotted decimal value, an IPv6 hexadecimal string, or an alphanumeric host name. It is this attribute that is the most significant for systems with multiple TCP/IP stacks. If a value is </w:t>
      </w:r>
      <w:proofErr w:type="gramStart"/>
      <w:r w:rsidRPr="003C0AF5">
        <w:rPr>
          <w:rFonts w:ascii="Arial" w:eastAsia="Times New Roman" w:hAnsi="Arial" w:cs="Arial"/>
          <w:color w:val="222222"/>
          <w:sz w:val="18"/>
          <w:szCs w:val="18"/>
          <w:lang w:eastAsia="en-GB"/>
        </w:rPr>
        <w:t>specified</w:t>
      </w:r>
      <w:proofErr w:type="gramEnd"/>
      <w:r w:rsidRPr="003C0AF5">
        <w:rPr>
          <w:rFonts w:ascii="Arial" w:eastAsia="Times New Roman" w:hAnsi="Arial" w:cs="Arial"/>
          <w:color w:val="222222"/>
          <w:sz w:val="18"/>
          <w:szCs w:val="18"/>
          <w:lang w:eastAsia="en-GB"/>
        </w:rPr>
        <w:t xml:space="preserve"> then the listener uses the TCP/IP stack that is associated with the IP address or host name. If a value is not </w:t>
      </w:r>
      <w:proofErr w:type="gramStart"/>
      <w:r w:rsidRPr="003C0AF5">
        <w:rPr>
          <w:rFonts w:ascii="Arial" w:eastAsia="Times New Roman" w:hAnsi="Arial" w:cs="Arial"/>
          <w:color w:val="222222"/>
          <w:sz w:val="18"/>
          <w:szCs w:val="18"/>
          <w:lang w:eastAsia="en-GB"/>
        </w:rPr>
        <w:t>specified</w:t>
      </w:r>
      <w:proofErr w:type="gramEnd"/>
      <w:r w:rsidRPr="003C0AF5">
        <w:rPr>
          <w:rFonts w:ascii="Arial" w:eastAsia="Times New Roman" w:hAnsi="Arial" w:cs="Arial"/>
          <w:color w:val="222222"/>
          <w:sz w:val="18"/>
          <w:szCs w:val="18"/>
          <w:lang w:eastAsia="en-GB"/>
        </w:rPr>
        <w:t xml:space="preserve"> then the listener accepts connections from all configured IPv4 and IPv6 stacks.</w:t>
      </w:r>
    </w:p>
    <w:p w14:paraId="1EDE9BF9"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5D1274E0"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On z/OS the </w:t>
      </w:r>
      <w:hyperlink r:id="rId6" w:history="1">
        <w:r w:rsidRPr="003C0AF5">
          <w:rPr>
            <w:rFonts w:ascii="Arial" w:eastAsia="Times New Roman" w:hAnsi="Arial" w:cs="Arial"/>
            <w:color w:val="1970B0"/>
            <w:sz w:val="18"/>
            <w:szCs w:val="18"/>
            <w:u w:val="single"/>
            <w:lang w:eastAsia="en-GB"/>
          </w:rPr>
          <w:t>queue manager attributes</w:t>
        </w:r>
      </w:hyperlink>
      <w:r w:rsidRPr="003C0AF5">
        <w:rPr>
          <w:rFonts w:ascii="Arial" w:eastAsia="Times New Roman" w:hAnsi="Arial" w:cs="Arial"/>
          <w:color w:val="222222"/>
          <w:sz w:val="18"/>
          <w:szCs w:val="18"/>
          <w:lang w:eastAsia="en-GB"/>
        </w:rPr>
        <w:t> </w:t>
      </w:r>
      <w:r w:rsidRPr="003C0AF5">
        <w:rPr>
          <w:rFonts w:ascii="Courier New" w:eastAsia="Times New Roman" w:hAnsi="Courier New" w:cs="Courier New"/>
          <w:color w:val="222222"/>
          <w:sz w:val="18"/>
          <w:szCs w:val="18"/>
          <w:lang w:eastAsia="en-GB"/>
        </w:rPr>
        <w:t>TCPSTACK</w:t>
      </w:r>
      <w:r w:rsidRPr="003C0AF5">
        <w:rPr>
          <w:rFonts w:ascii="Arial" w:eastAsia="Times New Roman" w:hAnsi="Arial" w:cs="Arial"/>
          <w:color w:val="222222"/>
          <w:sz w:val="18"/>
          <w:szCs w:val="18"/>
          <w:lang w:eastAsia="en-GB"/>
        </w:rPr>
        <w:t> and </w:t>
      </w:r>
      <w:r w:rsidRPr="003C0AF5">
        <w:rPr>
          <w:rFonts w:ascii="Courier New" w:eastAsia="Times New Roman" w:hAnsi="Courier New" w:cs="Courier New"/>
          <w:color w:val="222222"/>
          <w:sz w:val="18"/>
          <w:szCs w:val="18"/>
          <w:lang w:eastAsia="en-GB"/>
        </w:rPr>
        <w:t>TCPNAME</w:t>
      </w:r>
      <w:r w:rsidRPr="003C0AF5">
        <w:rPr>
          <w:rFonts w:ascii="Arial" w:eastAsia="Times New Roman" w:hAnsi="Arial" w:cs="Arial"/>
          <w:color w:val="222222"/>
          <w:sz w:val="18"/>
          <w:szCs w:val="18"/>
          <w:lang w:eastAsia="en-GB"/>
        </w:rPr>
        <w:t> can be used to restrict which TCP/IP stacks can be used by the channel initiator and its listeners. If </w:t>
      </w:r>
      <w:r w:rsidRPr="003C0AF5">
        <w:rPr>
          <w:rFonts w:ascii="Courier New" w:eastAsia="Times New Roman" w:hAnsi="Courier New" w:cs="Courier New"/>
          <w:color w:val="222222"/>
          <w:sz w:val="18"/>
          <w:szCs w:val="18"/>
          <w:lang w:eastAsia="en-GB"/>
        </w:rPr>
        <w:t>TCPSTACK</w:t>
      </w:r>
      <w:r w:rsidRPr="003C0AF5">
        <w:rPr>
          <w:rFonts w:ascii="Arial" w:eastAsia="Times New Roman" w:hAnsi="Arial" w:cs="Arial"/>
          <w:color w:val="222222"/>
          <w:sz w:val="18"/>
          <w:szCs w:val="18"/>
          <w:lang w:eastAsia="en-GB"/>
        </w:rPr>
        <w:t> is set to </w:t>
      </w:r>
      <w:r w:rsidRPr="003C0AF5">
        <w:rPr>
          <w:rFonts w:ascii="Courier New" w:eastAsia="Times New Roman" w:hAnsi="Courier New" w:cs="Courier New"/>
          <w:color w:val="222222"/>
          <w:sz w:val="18"/>
          <w:szCs w:val="18"/>
          <w:lang w:eastAsia="en-GB"/>
        </w:rPr>
        <w:t>SINGLE</w:t>
      </w:r>
      <w:r w:rsidRPr="003C0AF5">
        <w:rPr>
          <w:rFonts w:ascii="Arial" w:eastAsia="Times New Roman" w:hAnsi="Arial" w:cs="Arial"/>
          <w:color w:val="222222"/>
          <w:sz w:val="18"/>
          <w:szCs w:val="18"/>
          <w:lang w:eastAsia="en-GB"/>
        </w:rPr>
        <w:t> instead of </w:t>
      </w:r>
      <w:r w:rsidRPr="003C0AF5">
        <w:rPr>
          <w:rFonts w:ascii="Courier New" w:eastAsia="Times New Roman" w:hAnsi="Courier New" w:cs="Courier New"/>
          <w:color w:val="222222"/>
          <w:sz w:val="18"/>
          <w:szCs w:val="18"/>
          <w:lang w:eastAsia="en-GB"/>
        </w:rPr>
        <w:t>MULTIPLE</w:t>
      </w:r>
      <w:r w:rsidRPr="003C0AF5">
        <w:rPr>
          <w:rFonts w:ascii="Arial" w:eastAsia="Times New Roman" w:hAnsi="Arial" w:cs="Arial"/>
          <w:color w:val="222222"/>
          <w:sz w:val="18"/>
          <w:szCs w:val="18"/>
          <w:lang w:eastAsia="en-GB"/>
        </w:rPr>
        <w:t> then only the TCP/IP stack specified to </w:t>
      </w:r>
      <w:r w:rsidRPr="003C0AF5">
        <w:rPr>
          <w:rFonts w:ascii="Courier New" w:eastAsia="Times New Roman" w:hAnsi="Courier New" w:cs="Courier New"/>
          <w:color w:val="222222"/>
          <w:sz w:val="18"/>
          <w:szCs w:val="18"/>
          <w:lang w:eastAsia="en-GB"/>
        </w:rPr>
        <w:t>TCPNAME</w:t>
      </w:r>
      <w:r w:rsidRPr="003C0AF5">
        <w:rPr>
          <w:rFonts w:ascii="Arial" w:eastAsia="Times New Roman" w:hAnsi="Arial" w:cs="Arial"/>
          <w:color w:val="222222"/>
          <w:sz w:val="18"/>
          <w:szCs w:val="18"/>
          <w:lang w:eastAsia="en-GB"/>
        </w:rPr>
        <w:t> is used. These attributes are not available on other platforms.</w:t>
      </w:r>
    </w:p>
    <w:p w14:paraId="281A91EA"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1E5C7E00"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xml:space="preserve">Some useful topics in IBM </w:t>
      </w:r>
      <w:proofErr w:type="spellStart"/>
      <w:r w:rsidRPr="003C0AF5">
        <w:rPr>
          <w:rFonts w:ascii="Arial" w:eastAsia="Times New Roman" w:hAnsi="Arial" w:cs="Arial"/>
          <w:color w:val="222222"/>
          <w:sz w:val="18"/>
          <w:szCs w:val="18"/>
          <w:lang w:eastAsia="en-GB"/>
        </w:rPr>
        <w:t>KnowledgeCenter</w:t>
      </w:r>
      <w:proofErr w:type="spellEnd"/>
      <w:r w:rsidRPr="003C0AF5">
        <w:rPr>
          <w:rFonts w:ascii="Arial" w:eastAsia="Times New Roman" w:hAnsi="Arial" w:cs="Arial"/>
          <w:color w:val="222222"/>
          <w:sz w:val="18"/>
          <w:szCs w:val="18"/>
          <w:lang w:eastAsia="en-GB"/>
        </w:rPr>
        <w:t xml:space="preserve"> about listeners are:</w:t>
      </w:r>
    </w:p>
    <w:p w14:paraId="5D5A7E1F" w14:textId="77777777" w:rsidR="003C0AF5" w:rsidRPr="003C0AF5" w:rsidRDefault="003C0AF5" w:rsidP="003C0AF5">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hyperlink r:id="rId7" w:history="1">
        <w:r w:rsidRPr="003C0AF5">
          <w:rPr>
            <w:rFonts w:ascii="Arial" w:eastAsia="Times New Roman" w:hAnsi="Arial" w:cs="Arial"/>
            <w:color w:val="1970B0"/>
            <w:sz w:val="18"/>
            <w:szCs w:val="18"/>
            <w:u w:val="single"/>
            <w:lang w:eastAsia="en-GB"/>
          </w:rPr>
          <w:t>Listeners</w:t>
        </w:r>
      </w:hyperlink>
      <w:r w:rsidRPr="003C0AF5">
        <w:rPr>
          <w:rFonts w:ascii="Arial" w:eastAsia="Times New Roman" w:hAnsi="Arial" w:cs="Arial"/>
          <w:color w:val="222222"/>
          <w:sz w:val="18"/>
          <w:szCs w:val="18"/>
          <w:lang w:eastAsia="en-GB"/>
        </w:rPr>
        <w:t> (concepts)</w:t>
      </w:r>
    </w:p>
    <w:p w14:paraId="73A546F9" w14:textId="77777777" w:rsidR="003C0AF5" w:rsidRPr="003C0AF5" w:rsidRDefault="003C0AF5" w:rsidP="003C0AF5">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hyperlink r:id="rId8" w:history="1">
        <w:r w:rsidRPr="003C0AF5">
          <w:rPr>
            <w:rFonts w:ascii="Arial" w:eastAsia="Times New Roman" w:hAnsi="Arial" w:cs="Arial"/>
            <w:color w:val="1970B0"/>
            <w:sz w:val="18"/>
            <w:szCs w:val="18"/>
            <w:u w:val="single"/>
            <w:lang w:eastAsia="en-GB"/>
          </w:rPr>
          <w:t>DEFINE LISTENER</w:t>
        </w:r>
      </w:hyperlink>
      <w:r w:rsidRPr="003C0AF5">
        <w:rPr>
          <w:rFonts w:ascii="Arial" w:eastAsia="Times New Roman" w:hAnsi="Arial" w:cs="Arial"/>
          <w:color w:val="222222"/>
          <w:sz w:val="18"/>
          <w:szCs w:val="18"/>
          <w:lang w:eastAsia="en-GB"/>
        </w:rPr>
        <w:t> command (distributed)</w:t>
      </w:r>
    </w:p>
    <w:p w14:paraId="26A0A4E3" w14:textId="77777777" w:rsidR="003C0AF5" w:rsidRPr="003C0AF5" w:rsidRDefault="003C0AF5" w:rsidP="003C0AF5">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hyperlink r:id="rId9" w:history="1">
        <w:r w:rsidRPr="003C0AF5">
          <w:rPr>
            <w:rFonts w:ascii="Arial" w:eastAsia="Times New Roman" w:hAnsi="Arial" w:cs="Arial"/>
            <w:color w:val="1970B0"/>
            <w:sz w:val="18"/>
            <w:szCs w:val="18"/>
            <w:u w:val="single"/>
            <w:lang w:eastAsia="en-GB"/>
          </w:rPr>
          <w:t>START LISTENER</w:t>
        </w:r>
      </w:hyperlink>
      <w:r w:rsidRPr="003C0AF5">
        <w:rPr>
          <w:rFonts w:ascii="Arial" w:eastAsia="Times New Roman" w:hAnsi="Arial" w:cs="Arial"/>
          <w:color w:val="222222"/>
          <w:sz w:val="18"/>
          <w:szCs w:val="18"/>
          <w:lang w:eastAsia="en-GB"/>
        </w:rPr>
        <w:t> command (z/OS)</w:t>
      </w:r>
    </w:p>
    <w:p w14:paraId="7BE257A0" w14:textId="77777777" w:rsidR="003C0AF5" w:rsidRPr="003C0AF5" w:rsidRDefault="003C0AF5" w:rsidP="003C0AF5">
      <w:pPr>
        <w:numPr>
          <w:ilvl w:val="0"/>
          <w:numId w:val="1"/>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proofErr w:type="spellStart"/>
      <w:r w:rsidRPr="003C0AF5">
        <w:rPr>
          <w:rFonts w:ascii="Arial" w:eastAsia="Times New Roman" w:hAnsi="Arial" w:cs="Arial"/>
          <w:color w:val="222222"/>
          <w:sz w:val="18"/>
          <w:szCs w:val="18"/>
          <w:lang w:eastAsia="en-GB"/>
        </w:rPr>
        <w:fldChar w:fldCharType="begin"/>
      </w:r>
      <w:r w:rsidRPr="003C0AF5">
        <w:rPr>
          <w:rFonts w:ascii="Arial" w:eastAsia="Times New Roman" w:hAnsi="Arial" w:cs="Arial"/>
          <w:color w:val="222222"/>
          <w:sz w:val="18"/>
          <w:szCs w:val="18"/>
          <w:lang w:eastAsia="en-GB"/>
        </w:rPr>
        <w:instrText xml:space="preserve"> HYPERLINK "http://www.ibm.com/support/knowledgecenter/en/SSFKSJ_9.0.0/com.ibm.mq.ref.adm.doc/q083440_.htm" </w:instrText>
      </w:r>
      <w:r w:rsidRPr="003C0AF5">
        <w:rPr>
          <w:rFonts w:ascii="Arial" w:eastAsia="Times New Roman" w:hAnsi="Arial" w:cs="Arial"/>
          <w:color w:val="222222"/>
          <w:sz w:val="18"/>
          <w:szCs w:val="18"/>
          <w:lang w:eastAsia="en-GB"/>
        </w:rPr>
        <w:fldChar w:fldCharType="separate"/>
      </w:r>
      <w:r w:rsidRPr="003C0AF5">
        <w:rPr>
          <w:rFonts w:ascii="Arial" w:eastAsia="Times New Roman" w:hAnsi="Arial" w:cs="Arial"/>
          <w:color w:val="1970B0"/>
          <w:sz w:val="18"/>
          <w:szCs w:val="18"/>
          <w:u w:val="single"/>
          <w:lang w:eastAsia="en-GB"/>
        </w:rPr>
        <w:t>runmqlsr</w:t>
      </w:r>
      <w:proofErr w:type="spellEnd"/>
      <w:r w:rsidRPr="003C0AF5">
        <w:rPr>
          <w:rFonts w:ascii="Arial" w:eastAsia="Times New Roman" w:hAnsi="Arial" w:cs="Arial"/>
          <w:color w:val="222222"/>
          <w:sz w:val="18"/>
          <w:szCs w:val="18"/>
          <w:lang w:eastAsia="en-GB"/>
        </w:rPr>
        <w:fldChar w:fldCharType="end"/>
      </w:r>
      <w:r w:rsidRPr="003C0AF5">
        <w:rPr>
          <w:rFonts w:ascii="Arial" w:eastAsia="Times New Roman" w:hAnsi="Arial" w:cs="Arial"/>
          <w:color w:val="222222"/>
          <w:sz w:val="18"/>
          <w:szCs w:val="18"/>
          <w:lang w:eastAsia="en-GB"/>
        </w:rPr>
        <w:t> control command (distributed)</w:t>
      </w:r>
    </w:p>
    <w:p w14:paraId="35489A0C"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3D4AA131" w14:textId="77777777" w:rsidR="003C0AF5" w:rsidRPr="003C0AF5" w:rsidRDefault="003C0AF5" w:rsidP="003C0AF5">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0AF5">
        <w:rPr>
          <w:rFonts w:ascii="Arial" w:eastAsia="Times New Roman" w:hAnsi="Arial" w:cs="Arial"/>
          <w:b/>
          <w:bCs/>
          <w:color w:val="222222"/>
          <w:sz w:val="29"/>
          <w:szCs w:val="29"/>
          <w:lang w:eastAsia="en-GB"/>
        </w:rPr>
        <w:t>Outbound queue manager connections</w:t>
      </w:r>
    </w:p>
    <w:p w14:paraId="73169EAD"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Outbound connections from a queue manager are established by channel processes so it is the channel definition that we must look at to see how outbound connections can be tailored. The important channel attributes we need to consider are </w:t>
      </w:r>
      <w:r w:rsidRPr="003C0AF5">
        <w:rPr>
          <w:rFonts w:ascii="Courier New" w:eastAsia="Times New Roman" w:hAnsi="Courier New" w:cs="Courier New"/>
          <w:color w:val="222222"/>
          <w:sz w:val="18"/>
          <w:szCs w:val="18"/>
          <w:lang w:eastAsia="en-GB"/>
        </w:rPr>
        <w:t>TRPTYPE</w:t>
      </w:r>
      <w:r w:rsidRPr="003C0AF5">
        <w:rPr>
          <w:rFonts w:ascii="Arial" w:eastAsia="Times New Roman" w:hAnsi="Arial" w:cs="Arial"/>
          <w:color w:val="222222"/>
          <w:sz w:val="18"/>
          <w:szCs w:val="18"/>
          <w:lang w:eastAsia="en-GB"/>
        </w:rPr>
        <w:t>, </w:t>
      </w:r>
      <w:r w:rsidRPr="003C0AF5">
        <w:rPr>
          <w:rFonts w:ascii="Courier New" w:eastAsia="Times New Roman" w:hAnsi="Courier New" w:cs="Courier New"/>
          <w:color w:val="222222"/>
          <w:sz w:val="18"/>
          <w:szCs w:val="18"/>
          <w:lang w:eastAsia="en-GB"/>
        </w:rPr>
        <w:t>LOCLADDR</w:t>
      </w:r>
      <w:r w:rsidRPr="003C0AF5">
        <w:rPr>
          <w:rFonts w:ascii="Arial" w:eastAsia="Times New Roman" w:hAnsi="Arial" w:cs="Arial"/>
          <w:color w:val="222222"/>
          <w:sz w:val="18"/>
          <w:szCs w:val="18"/>
          <w:lang w:eastAsia="en-GB"/>
        </w:rPr>
        <w:t> and </w:t>
      </w:r>
      <w:r w:rsidRPr="003C0AF5">
        <w:rPr>
          <w:rFonts w:ascii="Courier New" w:eastAsia="Times New Roman" w:hAnsi="Courier New" w:cs="Courier New"/>
          <w:color w:val="222222"/>
          <w:sz w:val="18"/>
          <w:szCs w:val="18"/>
          <w:lang w:eastAsia="en-GB"/>
        </w:rPr>
        <w:t>CONNAME</w:t>
      </w:r>
      <w:r w:rsidRPr="003C0AF5">
        <w:rPr>
          <w:rFonts w:ascii="Arial" w:eastAsia="Times New Roman" w:hAnsi="Arial" w:cs="Arial"/>
          <w:color w:val="222222"/>
          <w:sz w:val="18"/>
          <w:szCs w:val="18"/>
          <w:lang w:eastAsia="en-GB"/>
        </w:rPr>
        <w:t>, although </w:t>
      </w:r>
      <w:r w:rsidRPr="003C0AF5">
        <w:rPr>
          <w:rFonts w:ascii="Courier New" w:eastAsia="Times New Roman" w:hAnsi="Courier New" w:cs="Courier New"/>
          <w:color w:val="222222"/>
          <w:sz w:val="18"/>
          <w:szCs w:val="18"/>
          <w:lang w:eastAsia="en-GB"/>
        </w:rPr>
        <w:t>TCPSTACK</w:t>
      </w:r>
      <w:r w:rsidRPr="003C0AF5">
        <w:rPr>
          <w:rFonts w:ascii="Arial" w:eastAsia="Times New Roman" w:hAnsi="Arial" w:cs="Arial"/>
          <w:color w:val="222222"/>
          <w:sz w:val="18"/>
          <w:szCs w:val="18"/>
          <w:lang w:eastAsia="en-GB"/>
        </w:rPr>
        <w:t> and </w:t>
      </w:r>
      <w:r w:rsidRPr="003C0AF5">
        <w:rPr>
          <w:rFonts w:ascii="Courier New" w:eastAsia="Times New Roman" w:hAnsi="Courier New" w:cs="Courier New"/>
          <w:color w:val="222222"/>
          <w:sz w:val="18"/>
          <w:szCs w:val="18"/>
          <w:lang w:eastAsia="en-GB"/>
        </w:rPr>
        <w:t>TCPNAME</w:t>
      </w:r>
      <w:r w:rsidRPr="003C0AF5">
        <w:rPr>
          <w:rFonts w:ascii="Arial" w:eastAsia="Times New Roman" w:hAnsi="Arial" w:cs="Arial"/>
          <w:color w:val="222222"/>
          <w:sz w:val="18"/>
          <w:szCs w:val="18"/>
          <w:lang w:eastAsia="en-GB"/>
        </w:rPr>
        <w:t> also apply on z/OS.</w:t>
      </w:r>
    </w:p>
    <w:p w14:paraId="45D256CC"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b/>
          <w:bCs/>
          <w:color w:val="222222"/>
          <w:sz w:val="18"/>
          <w:szCs w:val="18"/>
          <w:lang w:eastAsia="en-GB"/>
        </w:rPr>
        <w:t>TRPTYPE</w:t>
      </w:r>
    </w:p>
    <w:p w14:paraId="3158A501"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As per for listeners, the </w:t>
      </w:r>
      <w:r w:rsidRPr="003C0AF5">
        <w:rPr>
          <w:rFonts w:ascii="Courier New" w:eastAsia="Times New Roman" w:hAnsi="Courier New" w:cs="Courier New"/>
          <w:color w:val="222222"/>
          <w:sz w:val="18"/>
          <w:szCs w:val="18"/>
          <w:lang w:eastAsia="en-GB"/>
        </w:rPr>
        <w:t>TRPTYPE</w:t>
      </w:r>
      <w:r w:rsidRPr="003C0AF5">
        <w:rPr>
          <w:rFonts w:ascii="Arial" w:eastAsia="Times New Roman" w:hAnsi="Arial" w:cs="Arial"/>
          <w:color w:val="222222"/>
          <w:sz w:val="18"/>
          <w:szCs w:val="18"/>
          <w:lang w:eastAsia="en-GB"/>
        </w:rPr>
        <w:t xml:space="preserve"> attribute specifies the transmission protocol the channel must use to communicate. Once again, the only value we consider in this blog post is TCP, which indicates that TCP/IP is to </w:t>
      </w:r>
      <w:r w:rsidRPr="003C0AF5">
        <w:rPr>
          <w:rFonts w:ascii="Arial" w:eastAsia="Times New Roman" w:hAnsi="Arial" w:cs="Arial"/>
          <w:color w:val="222222"/>
          <w:sz w:val="18"/>
          <w:szCs w:val="18"/>
          <w:lang w:eastAsia="en-GB"/>
        </w:rPr>
        <w:lastRenderedPageBreak/>
        <w:t xml:space="preserve">be used. If a queue manager must establish outbound connections over multiple </w:t>
      </w:r>
      <w:proofErr w:type="gramStart"/>
      <w:r w:rsidRPr="003C0AF5">
        <w:rPr>
          <w:rFonts w:ascii="Arial" w:eastAsia="Times New Roman" w:hAnsi="Arial" w:cs="Arial"/>
          <w:color w:val="222222"/>
          <w:sz w:val="18"/>
          <w:szCs w:val="18"/>
          <w:lang w:eastAsia="en-GB"/>
        </w:rPr>
        <w:t>protocols</w:t>
      </w:r>
      <w:proofErr w:type="gramEnd"/>
      <w:r w:rsidRPr="003C0AF5">
        <w:rPr>
          <w:rFonts w:ascii="Arial" w:eastAsia="Times New Roman" w:hAnsi="Arial" w:cs="Arial"/>
          <w:color w:val="222222"/>
          <w:sz w:val="18"/>
          <w:szCs w:val="18"/>
          <w:lang w:eastAsia="en-GB"/>
        </w:rPr>
        <w:t xml:space="preserve"> then at least one channel must be defined for each protocol.</w:t>
      </w:r>
    </w:p>
    <w:p w14:paraId="30BEE97C"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b/>
          <w:bCs/>
          <w:color w:val="222222"/>
          <w:sz w:val="18"/>
          <w:szCs w:val="18"/>
          <w:lang w:eastAsia="en-GB"/>
        </w:rPr>
        <w:t>LOCLADDR</w:t>
      </w:r>
    </w:p>
    <w:p w14:paraId="271016E3"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xml:space="preserve">By </w:t>
      </w:r>
      <w:proofErr w:type="gramStart"/>
      <w:r w:rsidRPr="003C0AF5">
        <w:rPr>
          <w:rFonts w:ascii="Arial" w:eastAsia="Times New Roman" w:hAnsi="Arial" w:cs="Arial"/>
          <w:color w:val="222222"/>
          <w:sz w:val="18"/>
          <w:szCs w:val="18"/>
          <w:lang w:eastAsia="en-GB"/>
        </w:rPr>
        <w:t>default</w:t>
      </w:r>
      <w:proofErr w:type="gramEnd"/>
      <w:r w:rsidRPr="003C0AF5">
        <w:rPr>
          <w:rFonts w:ascii="Arial" w:eastAsia="Times New Roman" w:hAnsi="Arial" w:cs="Arial"/>
          <w:color w:val="222222"/>
          <w:sz w:val="18"/>
          <w:szCs w:val="18"/>
          <w:lang w:eastAsia="en-GB"/>
        </w:rPr>
        <w:t xml:space="preserve"> the local IP address and port allocated to an outbound connection is automatically assigned by the system on which MQ is running using local routing preferences. The </w:t>
      </w:r>
      <w:r w:rsidRPr="003C0AF5">
        <w:rPr>
          <w:rFonts w:ascii="Courier New" w:eastAsia="Times New Roman" w:hAnsi="Courier New" w:cs="Courier New"/>
          <w:color w:val="222222"/>
          <w:sz w:val="18"/>
          <w:szCs w:val="18"/>
          <w:lang w:eastAsia="en-GB"/>
        </w:rPr>
        <w:t>LOCLADDR</w:t>
      </w:r>
      <w:r w:rsidRPr="003C0AF5">
        <w:rPr>
          <w:rFonts w:ascii="Arial" w:eastAsia="Times New Roman" w:hAnsi="Arial" w:cs="Arial"/>
          <w:color w:val="222222"/>
          <w:sz w:val="18"/>
          <w:szCs w:val="18"/>
          <w:lang w:eastAsia="en-GB"/>
        </w:rPr>
        <w:t> attribute can be used to configure the channel to use a specific port range and/or a list of possible IP addresses. The ability to restrict these values is important if the channel needs to communicate through a firewall or if the remote endpoint has specific requirements, such as only accepting IPv4 connections. If multiple values are specified then the channel establishes a connection using any of the ports and IP addresses that are defined, dependent on their availability. This behaviour is particularly useful for a multi-instance queue manager, which can be started on different servers, each with their own unique identity on the network.</w:t>
      </w:r>
    </w:p>
    <w:p w14:paraId="2F4AB7F7"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b/>
          <w:bCs/>
          <w:color w:val="222222"/>
          <w:sz w:val="18"/>
          <w:szCs w:val="18"/>
          <w:lang w:eastAsia="en-GB"/>
        </w:rPr>
        <w:t>CONNAME</w:t>
      </w:r>
    </w:p>
    <w:p w14:paraId="60804CBB"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If a value is not specified for </w:t>
      </w:r>
      <w:r w:rsidRPr="003C0AF5">
        <w:rPr>
          <w:rFonts w:ascii="Courier New" w:eastAsia="Times New Roman" w:hAnsi="Courier New" w:cs="Courier New"/>
          <w:color w:val="222222"/>
          <w:sz w:val="18"/>
          <w:szCs w:val="18"/>
          <w:lang w:eastAsia="en-GB"/>
        </w:rPr>
        <w:t>LOCLADDR</w:t>
      </w:r>
      <w:r w:rsidRPr="003C0AF5">
        <w:rPr>
          <w:rFonts w:ascii="Arial" w:eastAsia="Times New Roman" w:hAnsi="Arial" w:cs="Arial"/>
          <w:color w:val="222222"/>
          <w:sz w:val="18"/>
          <w:szCs w:val="18"/>
          <w:lang w:eastAsia="en-GB"/>
        </w:rPr>
        <w:t>, or a host name is specified that resolves to both an IPv4 and an IPv6 address then the value of the </w:t>
      </w:r>
      <w:r w:rsidRPr="003C0AF5">
        <w:rPr>
          <w:rFonts w:ascii="Courier New" w:eastAsia="Times New Roman" w:hAnsi="Courier New" w:cs="Courier New"/>
          <w:color w:val="222222"/>
          <w:sz w:val="18"/>
          <w:szCs w:val="18"/>
          <w:lang w:eastAsia="en-GB"/>
        </w:rPr>
        <w:t>CONNAME</w:t>
      </w:r>
      <w:r w:rsidRPr="003C0AF5">
        <w:rPr>
          <w:rFonts w:ascii="Arial" w:eastAsia="Times New Roman" w:hAnsi="Arial" w:cs="Arial"/>
          <w:color w:val="222222"/>
          <w:sz w:val="18"/>
          <w:szCs w:val="18"/>
          <w:lang w:eastAsia="en-GB"/>
        </w:rPr>
        <w:t> attribute is used to determine which TCP/IP protocol to use. If the value of </w:t>
      </w:r>
      <w:r w:rsidRPr="003C0AF5">
        <w:rPr>
          <w:rFonts w:ascii="Courier New" w:eastAsia="Times New Roman" w:hAnsi="Courier New" w:cs="Courier New"/>
          <w:color w:val="222222"/>
          <w:sz w:val="18"/>
          <w:szCs w:val="18"/>
          <w:lang w:eastAsia="en-GB"/>
        </w:rPr>
        <w:t>CONNAME</w:t>
      </w:r>
      <w:r w:rsidRPr="003C0AF5">
        <w:rPr>
          <w:rFonts w:ascii="Arial" w:eastAsia="Times New Roman" w:hAnsi="Arial" w:cs="Arial"/>
          <w:color w:val="222222"/>
          <w:sz w:val="18"/>
          <w:szCs w:val="18"/>
          <w:lang w:eastAsia="en-GB"/>
        </w:rPr>
        <w:t> is also a host name that is available for both IPv4 and IPv6 then the </w:t>
      </w:r>
      <w:r w:rsidRPr="003C0AF5">
        <w:rPr>
          <w:rFonts w:ascii="Courier New" w:eastAsia="Times New Roman" w:hAnsi="Courier New" w:cs="Courier New"/>
          <w:color w:val="222222"/>
          <w:sz w:val="18"/>
          <w:szCs w:val="18"/>
          <w:lang w:eastAsia="en-GB"/>
        </w:rPr>
        <w:t>IPADDRV</w:t>
      </w:r>
      <w:r w:rsidRPr="003C0AF5">
        <w:rPr>
          <w:rFonts w:ascii="Arial" w:eastAsia="Times New Roman" w:hAnsi="Arial" w:cs="Arial"/>
          <w:color w:val="222222"/>
          <w:sz w:val="18"/>
          <w:szCs w:val="18"/>
          <w:lang w:eastAsia="en-GB"/>
        </w:rPr>
        <w:t> </w:t>
      </w:r>
      <w:hyperlink r:id="rId10" w:history="1">
        <w:r w:rsidRPr="003C0AF5">
          <w:rPr>
            <w:rFonts w:ascii="Arial" w:eastAsia="Times New Roman" w:hAnsi="Arial" w:cs="Arial"/>
            <w:color w:val="1970B0"/>
            <w:sz w:val="18"/>
            <w:szCs w:val="18"/>
            <w:u w:val="single"/>
            <w:lang w:eastAsia="en-GB"/>
          </w:rPr>
          <w:t>queue manager attribute</w:t>
        </w:r>
      </w:hyperlink>
      <w:r w:rsidRPr="003C0AF5">
        <w:rPr>
          <w:rFonts w:ascii="Arial" w:eastAsia="Times New Roman" w:hAnsi="Arial" w:cs="Arial"/>
          <w:color w:val="222222"/>
          <w:sz w:val="18"/>
          <w:szCs w:val="18"/>
          <w:lang w:eastAsia="en-GB"/>
        </w:rPr>
        <w:t> is used to identify which TCP/IP stack should be used.</w:t>
      </w:r>
    </w:p>
    <w:p w14:paraId="350C7F25"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3B7686C8"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On distributed platforms it is possible to set a default local address value to be used for all outbound channels that do not have a value specified for </w:t>
      </w:r>
      <w:r w:rsidRPr="003C0AF5">
        <w:rPr>
          <w:rFonts w:ascii="Courier New" w:eastAsia="Times New Roman" w:hAnsi="Courier New" w:cs="Courier New"/>
          <w:color w:val="222222"/>
          <w:sz w:val="18"/>
          <w:szCs w:val="18"/>
          <w:lang w:eastAsia="en-GB"/>
        </w:rPr>
        <w:t>LOCLADDR</w:t>
      </w:r>
      <w:r w:rsidRPr="003C0AF5">
        <w:rPr>
          <w:rFonts w:ascii="Arial" w:eastAsia="Times New Roman" w:hAnsi="Arial" w:cs="Arial"/>
          <w:color w:val="222222"/>
          <w:sz w:val="18"/>
          <w:szCs w:val="18"/>
          <w:lang w:eastAsia="en-GB"/>
        </w:rPr>
        <w:t>. The default value has the same syntax as the channel attribute and is defined by setting the environment variable </w:t>
      </w:r>
      <w:r w:rsidRPr="003C0AF5">
        <w:rPr>
          <w:rFonts w:ascii="Courier New" w:eastAsia="Times New Roman" w:hAnsi="Courier New" w:cs="Courier New"/>
          <w:color w:val="222222"/>
          <w:sz w:val="18"/>
          <w:szCs w:val="18"/>
          <w:lang w:eastAsia="en-GB"/>
        </w:rPr>
        <w:t>MQ_LCLADDR</w:t>
      </w:r>
      <w:r w:rsidRPr="003C0AF5">
        <w:rPr>
          <w:rFonts w:ascii="Arial" w:eastAsia="Times New Roman" w:hAnsi="Arial" w:cs="Arial"/>
          <w:color w:val="222222"/>
          <w:sz w:val="18"/>
          <w:szCs w:val="18"/>
          <w:lang w:eastAsia="en-GB"/>
        </w:rPr>
        <w:t> before the queue manager is started. Note that the spelling is slightly different. This environment variable is described in the </w:t>
      </w:r>
      <w:hyperlink r:id="rId11" w:history="1">
        <w:r w:rsidRPr="003C0AF5">
          <w:rPr>
            <w:rFonts w:ascii="Arial" w:eastAsia="Times New Roman" w:hAnsi="Arial" w:cs="Arial"/>
            <w:color w:val="1970B0"/>
            <w:sz w:val="18"/>
            <w:szCs w:val="18"/>
            <w:u w:val="single"/>
            <w:lang w:eastAsia="en-GB"/>
          </w:rPr>
          <w:t>Integrating the IBM MQ Appliance into your IBM M</w:t>
        </w:r>
        <w:r w:rsidRPr="003C0AF5">
          <w:rPr>
            <w:rFonts w:ascii="Arial" w:eastAsia="Times New Roman" w:hAnsi="Arial" w:cs="Arial"/>
            <w:color w:val="1970B0"/>
            <w:sz w:val="18"/>
            <w:szCs w:val="18"/>
            <w:u w:val="single"/>
            <w:lang w:eastAsia="en-GB"/>
          </w:rPr>
          <w:t>Q</w:t>
        </w:r>
        <w:r w:rsidRPr="003C0AF5">
          <w:rPr>
            <w:rFonts w:ascii="Arial" w:eastAsia="Times New Roman" w:hAnsi="Arial" w:cs="Arial"/>
            <w:color w:val="1970B0"/>
            <w:sz w:val="18"/>
            <w:szCs w:val="18"/>
            <w:u w:val="single"/>
            <w:lang w:eastAsia="en-GB"/>
          </w:rPr>
          <w:t> Infrastructure</w:t>
        </w:r>
      </w:hyperlink>
      <w:r w:rsidRPr="003C0AF5">
        <w:rPr>
          <w:rFonts w:ascii="Arial" w:eastAsia="Times New Roman" w:hAnsi="Arial" w:cs="Arial"/>
          <w:color w:val="222222"/>
          <w:sz w:val="18"/>
          <w:szCs w:val="18"/>
          <w:lang w:eastAsia="en-GB"/>
        </w:rPr>
        <w:t> RedBook, but it is not specific to the appliance.</w:t>
      </w:r>
    </w:p>
    <w:p w14:paraId="4D1D866A"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00BA6F99"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ability to set a default local address was particularly useful for the customer to which I referred above because they could continue to use their existing subnet as the default until they had gradually migrated all of their channels to the new one. Specifying a default local address for MQ is also particularly important for cluster sender channels on hosts where using the system’s default TCP/IP stack and port range is not sufficient. Each cluster sender channel definition is based on the values that are specified for its corresponding cluster receiver channel. Specifying an IP address or host name via </w:t>
      </w:r>
      <w:r w:rsidRPr="003C0AF5">
        <w:rPr>
          <w:rFonts w:ascii="Courier New" w:eastAsia="Times New Roman" w:hAnsi="Courier New" w:cs="Courier New"/>
          <w:color w:val="222222"/>
          <w:sz w:val="18"/>
          <w:szCs w:val="18"/>
          <w:lang w:eastAsia="en-GB"/>
        </w:rPr>
        <w:t>LOCLADDR</w:t>
      </w:r>
      <w:r w:rsidRPr="003C0AF5">
        <w:rPr>
          <w:rFonts w:ascii="Arial" w:eastAsia="Times New Roman" w:hAnsi="Arial" w:cs="Arial"/>
          <w:color w:val="222222"/>
          <w:sz w:val="18"/>
          <w:szCs w:val="18"/>
          <w:lang w:eastAsia="en-GB"/>
        </w:rPr>
        <w:t> on a cluster receiver channel is rarely appropriate because the corresponding cluster sender channels are not usually active on the same host. The attribute can be used to restrict the local port range, but care must be taken to ensure this is valid throughout the cluster. If you don’t want to set the environment variable, or your queue managers are running on a platform such as z/OS, then you can alternatively use a </w:t>
      </w:r>
      <w:hyperlink r:id="rId12" w:history="1">
        <w:r w:rsidRPr="003C0AF5">
          <w:rPr>
            <w:rFonts w:ascii="Arial" w:eastAsia="Times New Roman" w:hAnsi="Arial" w:cs="Arial"/>
            <w:color w:val="1970B0"/>
            <w:sz w:val="18"/>
            <w:szCs w:val="18"/>
            <w:u w:val="single"/>
            <w:lang w:eastAsia="en-GB"/>
          </w:rPr>
          <w:t>channel auto-definition exit</w:t>
        </w:r>
      </w:hyperlink>
      <w:r w:rsidRPr="003C0AF5">
        <w:rPr>
          <w:rFonts w:ascii="Arial" w:eastAsia="Times New Roman" w:hAnsi="Arial" w:cs="Arial"/>
          <w:color w:val="222222"/>
          <w:sz w:val="18"/>
          <w:szCs w:val="18"/>
          <w:lang w:eastAsia="en-GB"/>
        </w:rPr>
        <w:t> to set the attribute instead.</w:t>
      </w:r>
    </w:p>
    <w:p w14:paraId="0B57E0F4"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455DB61A"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xml:space="preserve">Some useful topics in IBM </w:t>
      </w:r>
      <w:proofErr w:type="spellStart"/>
      <w:r w:rsidRPr="003C0AF5">
        <w:rPr>
          <w:rFonts w:ascii="Arial" w:eastAsia="Times New Roman" w:hAnsi="Arial" w:cs="Arial"/>
          <w:color w:val="222222"/>
          <w:sz w:val="18"/>
          <w:szCs w:val="18"/>
          <w:lang w:eastAsia="en-GB"/>
        </w:rPr>
        <w:t>KnowledgeCenter</w:t>
      </w:r>
      <w:proofErr w:type="spellEnd"/>
      <w:r w:rsidRPr="003C0AF5">
        <w:rPr>
          <w:rFonts w:ascii="Arial" w:eastAsia="Times New Roman" w:hAnsi="Arial" w:cs="Arial"/>
          <w:color w:val="222222"/>
          <w:sz w:val="18"/>
          <w:szCs w:val="18"/>
          <w:lang w:eastAsia="en-GB"/>
        </w:rPr>
        <w:t xml:space="preserve"> about channels are:</w:t>
      </w:r>
    </w:p>
    <w:p w14:paraId="371FD109" w14:textId="77777777" w:rsidR="003C0AF5" w:rsidRPr="003C0AF5" w:rsidRDefault="003C0AF5" w:rsidP="003C0AF5">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hyperlink r:id="rId13" w:history="1">
        <w:r w:rsidRPr="003C0AF5">
          <w:rPr>
            <w:rFonts w:ascii="Arial" w:eastAsia="Times New Roman" w:hAnsi="Arial" w:cs="Arial"/>
            <w:color w:val="1970B0"/>
            <w:sz w:val="18"/>
            <w:szCs w:val="18"/>
            <w:u w:val="single"/>
            <w:lang w:eastAsia="en-GB"/>
          </w:rPr>
          <w:t>Channels</w:t>
        </w:r>
      </w:hyperlink>
      <w:r w:rsidRPr="003C0AF5">
        <w:rPr>
          <w:rFonts w:ascii="Arial" w:eastAsia="Times New Roman" w:hAnsi="Arial" w:cs="Arial"/>
          <w:color w:val="222222"/>
          <w:sz w:val="18"/>
          <w:szCs w:val="18"/>
          <w:lang w:eastAsia="en-GB"/>
        </w:rPr>
        <w:t> (concepts)</w:t>
      </w:r>
    </w:p>
    <w:p w14:paraId="5AA3104C" w14:textId="77777777" w:rsidR="003C0AF5" w:rsidRPr="003C0AF5" w:rsidRDefault="003C0AF5" w:rsidP="003C0AF5">
      <w:pPr>
        <w:numPr>
          <w:ilvl w:val="0"/>
          <w:numId w:val="2"/>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hyperlink r:id="rId14" w:history="1">
        <w:r w:rsidRPr="003C0AF5">
          <w:rPr>
            <w:rFonts w:ascii="Arial" w:eastAsia="Times New Roman" w:hAnsi="Arial" w:cs="Arial"/>
            <w:color w:val="1970B0"/>
            <w:sz w:val="18"/>
            <w:szCs w:val="18"/>
            <w:u w:val="single"/>
            <w:lang w:eastAsia="en-GB"/>
          </w:rPr>
          <w:t>DEFINE CHANNEL</w:t>
        </w:r>
      </w:hyperlink>
      <w:r w:rsidRPr="003C0AF5">
        <w:rPr>
          <w:rFonts w:ascii="Arial" w:eastAsia="Times New Roman" w:hAnsi="Arial" w:cs="Arial"/>
          <w:color w:val="222222"/>
          <w:sz w:val="18"/>
          <w:szCs w:val="18"/>
          <w:lang w:eastAsia="en-GB"/>
        </w:rPr>
        <w:t> command</w:t>
      </w:r>
    </w:p>
    <w:p w14:paraId="3CB51F22"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 </w:t>
      </w:r>
    </w:p>
    <w:p w14:paraId="0B7827EF" w14:textId="77777777" w:rsidR="003C0AF5" w:rsidRPr="003C0AF5" w:rsidRDefault="003C0AF5" w:rsidP="003C0AF5">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0AF5">
        <w:rPr>
          <w:rFonts w:ascii="Arial" w:eastAsia="Times New Roman" w:hAnsi="Arial" w:cs="Arial"/>
          <w:b/>
          <w:bCs/>
          <w:color w:val="222222"/>
          <w:sz w:val="29"/>
          <w:szCs w:val="29"/>
          <w:lang w:eastAsia="en-GB"/>
        </w:rPr>
        <w:t>Client connections</w:t>
      </w:r>
    </w:p>
    <w:p w14:paraId="1BA0A15E"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Client connections can also be customized to use a specific TCP/IP stack when establishing communication with a queue manager. The following options are available:</w:t>
      </w:r>
    </w:p>
    <w:p w14:paraId="7C5B46B2" w14:textId="77777777" w:rsidR="003C0AF5" w:rsidRPr="003C0AF5" w:rsidRDefault="003C0AF5" w:rsidP="003C0AF5">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hyperlink r:id="rId15" w:history="1">
        <w:r w:rsidRPr="003C0AF5">
          <w:rPr>
            <w:rFonts w:ascii="Courier New" w:eastAsia="Times New Roman" w:hAnsi="Courier New" w:cs="Courier New"/>
            <w:color w:val="1970B0"/>
            <w:sz w:val="18"/>
            <w:szCs w:val="18"/>
            <w:u w:val="single"/>
            <w:lang w:eastAsia="en-GB"/>
          </w:rPr>
          <w:t>MQIPADDRV</w:t>
        </w:r>
      </w:hyperlink>
      <w:r w:rsidRPr="003C0AF5">
        <w:rPr>
          <w:rFonts w:ascii="Arial" w:eastAsia="Times New Roman" w:hAnsi="Arial" w:cs="Arial"/>
          <w:color w:val="222222"/>
          <w:sz w:val="18"/>
          <w:szCs w:val="18"/>
          <w:lang w:eastAsia="en-GB"/>
        </w:rPr>
        <w:t> environment variable can be set to either </w:t>
      </w:r>
      <w:r w:rsidRPr="003C0AF5">
        <w:rPr>
          <w:rFonts w:ascii="Courier New" w:eastAsia="Times New Roman" w:hAnsi="Courier New" w:cs="Courier New"/>
          <w:color w:val="222222"/>
          <w:sz w:val="18"/>
          <w:szCs w:val="18"/>
          <w:lang w:eastAsia="en-GB"/>
        </w:rPr>
        <w:t>MQIPADDR_IPv4</w:t>
      </w:r>
      <w:r w:rsidRPr="003C0AF5">
        <w:rPr>
          <w:rFonts w:ascii="Arial" w:eastAsia="Times New Roman" w:hAnsi="Arial" w:cs="Arial"/>
          <w:color w:val="222222"/>
          <w:sz w:val="18"/>
          <w:szCs w:val="18"/>
          <w:lang w:eastAsia="en-GB"/>
        </w:rPr>
        <w:t> or </w:t>
      </w:r>
      <w:r w:rsidRPr="003C0AF5">
        <w:rPr>
          <w:rFonts w:ascii="Courier New" w:eastAsia="Times New Roman" w:hAnsi="Courier New" w:cs="Courier New"/>
          <w:color w:val="222222"/>
          <w:sz w:val="18"/>
          <w:szCs w:val="18"/>
          <w:lang w:eastAsia="en-GB"/>
        </w:rPr>
        <w:t>MQIPADDR_IPv6</w:t>
      </w:r>
      <w:r w:rsidRPr="003C0AF5">
        <w:rPr>
          <w:rFonts w:ascii="Arial" w:eastAsia="Times New Roman" w:hAnsi="Arial" w:cs="Arial"/>
          <w:color w:val="222222"/>
          <w:sz w:val="18"/>
          <w:szCs w:val="18"/>
          <w:lang w:eastAsia="en-GB"/>
        </w:rPr>
        <w:t> to specify that a specific TCP/IP protocol should be used.</w:t>
      </w:r>
    </w:p>
    <w:p w14:paraId="54B419AB" w14:textId="77777777" w:rsidR="003C0AF5" w:rsidRPr="003C0AF5" w:rsidRDefault="003C0AF5" w:rsidP="003C0AF5">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proofErr w:type="spellStart"/>
      <w:r w:rsidRPr="003C0AF5">
        <w:rPr>
          <w:rFonts w:ascii="Courier New" w:eastAsia="Times New Roman" w:hAnsi="Courier New" w:cs="Courier New"/>
          <w:color w:val="222222"/>
          <w:sz w:val="18"/>
          <w:szCs w:val="18"/>
          <w:lang w:eastAsia="en-GB"/>
        </w:rPr>
        <w:t>IPAddressVersion</w:t>
      </w:r>
      <w:proofErr w:type="spellEnd"/>
      <w:r w:rsidRPr="003C0AF5">
        <w:rPr>
          <w:rFonts w:ascii="Arial" w:eastAsia="Times New Roman" w:hAnsi="Arial" w:cs="Arial"/>
          <w:color w:val="222222"/>
          <w:sz w:val="18"/>
          <w:szCs w:val="18"/>
          <w:lang w:eastAsia="en-GB"/>
        </w:rPr>
        <w:t> attribute can be specified in the TCP stanza of the </w:t>
      </w:r>
      <w:hyperlink r:id="rId16" w:history="1">
        <w:r w:rsidRPr="003C0AF5">
          <w:rPr>
            <w:rFonts w:ascii="Arial" w:eastAsia="Times New Roman" w:hAnsi="Arial" w:cs="Arial"/>
            <w:color w:val="1970B0"/>
            <w:sz w:val="18"/>
            <w:szCs w:val="18"/>
            <w:u w:val="single"/>
            <w:lang w:eastAsia="en-GB"/>
          </w:rPr>
          <w:t>client configuration file</w:t>
        </w:r>
      </w:hyperlink>
      <w:r w:rsidRPr="003C0AF5">
        <w:rPr>
          <w:rFonts w:ascii="Arial" w:eastAsia="Times New Roman" w:hAnsi="Arial" w:cs="Arial"/>
          <w:color w:val="222222"/>
          <w:sz w:val="18"/>
          <w:szCs w:val="18"/>
          <w:lang w:eastAsia="en-GB"/>
        </w:rPr>
        <w:t>, which is usually called </w:t>
      </w:r>
      <w:proofErr w:type="spellStart"/>
      <w:r w:rsidRPr="003C0AF5">
        <w:rPr>
          <w:rFonts w:ascii="Courier New" w:eastAsia="Times New Roman" w:hAnsi="Courier New" w:cs="Courier New"/>
          <w:color w:val="222222"/>
          <w:sz w:val="18"/>
          <w:szCs w:val="18"/>
          <w:lang w:eastAsia="en-GB"/>
        </w:rPr>
        <w:t>mqclient.ini</w:t>
      </w:r>
      <w:proofErr w:type="spellEnd"/>
      <w:r w:rsidRPr="003C0AF5">
        <w:rPr>
          <w:rFonts w:ascii="Arial" w:eastAsia="Times New Roman" w:hAnsi="Arial" w:cs="Arial"/>
          <w:color w:val="222222"/>
          <w:sz w:val="18"/>
          <w:szCs w:val="18"/>
          <w:lang w:eastAsia="en-GB"/>
        </w:rPr>
        <w:t>.</w:t>
      </w:r>
    </w:p>
    <w:p w14:paraId="1C498A78" w14:textId="77777777" w:rsidR="003C0AF5" w:rsidRPr="003C0AF5" w:rsidRDefault="003C0AF5" w:rsidP="003C0AF5">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w:t>
      </w:r>
      <w:proofErr w:type="spellStart"/>
      <w:r w:rsidRPr="003C0AF5">
        <w:rPr>
          <w:rFonts w:ascii="Courier New" w:eastAsia="Times New Roman" w:hAnsi="Courier New" w:cs="Courier New"/>
          <w:color w:val="222222"/>
          <w:sz w:val="18"/>
          <w:szCs w:val="18"/>
          <w:lang w:eastAsia="en-GB"/>
        </w:rPr>
        <w:t>LocalAddress</w:t>
      </w:r>
      <w:proofErr w:type="spellEnd"/>
      <w:r w:rsidRPr="003C0AF5">
        <w:rPr>
          <w:rFonts w:ascii="Arial" w:eastAsia="Times New Roman" w:hAnsi="Arial" w:cs="Arial"/>
          <w:color w:val="222222"/>
          <w:sz w:val="18"/>
          <w:szCs w:val="18"/>
          <w:lang w:eastAsia="en-GB"/>
        </w:rPr>
        <w:t> field can be set in the MQ Channel Definition (MQCD) structure that is provided to </w:t>
      </w:r>
      <w:r w:rsidRPr="003C0AF5">
        <w:rPr>
          <w:rFonts w:ascii="Courier New" w:eastAsia="Times New Roman" w:hAnsi="Courier New" w:cs="Courier New"/>
          <w:color w:val="222222"/>
          <w:sz w:val="18"/>
          <w:szCs w:val="18"/>
          <w:lang w:eastAsia="en-GB"/>
        </w:rPr>
        <w:t>MQCONNX</w:t>
      </w:r>
      <w:r w:rsidRPr="003C0AF5">
        <w:rPr>
          <w:rFonts w:ascii="Arial" w:eastAsia="Times New Roman" w:hAnsi="Arial" w:cs="Arial"/>
          <w:color w:val="222222"/>
          <w:sz w:val="18"/>
          <w:szCs w:val="18"/>
          <w:lang w:eastAsia="en-GB"/>
        </w:rPr>
        <w:t> - see the </w:t>
      </w:r>
      <w:hyperlink r:id="rId17" w:history="1">
        <w:r w:rsidRPr="003C0AF5">
          <w:rPr>
            <w:rFonts w:ascii="Arial" w:eastAsia="Times New Roman" w:hAnsi="Arial" w:cs="Arial"/>
            <w:color w:val="1970B0"/>
            <w:sz w:val="18"/>
            <w:szCs w:val="18"/>
            <w:u w:val="single"/>
            <w:lang w:eastAsia="en-GB"/>
          </w:rPr>
          <w:t>client connection parameter</w:t>
        </w:r>
      </w:hyperlink>
      <w:r w:rsidRPr="003C0AF5">
        <w:rPr>
          <w:rFonts w:ascii="Arial" w:eastAsia="Times New Roman" w:hAnsi="Arial" w:cs="Arial"/>
          <w:color w:val="222222"/>
          <w:sz w:val="18"/>
          <w:szCs w:val="18"/>
          <w:lang w:eastAsia="en-GB"/>
        </w:rPr>
        <w:t> in the </w:t>
      </w:r>
      <w:r w:rsidRPr="003C0AF5">
        <w:rPr>
          <w:rFonts w:ascii="Courier New" w:eastAsia="Times New Roman" w:hAnsi="Courier New" w:cs="Courier New"/>
          <w:color w:val="222222"/>
          <w:sz w:val="18"/>
          <w:szCs w:val="18"/>
          <w:lang w:eastAsia="en-GB"/>
        </w:rPr>
        <w:t>MQCNO</w:t>
      </w:r>
      <w:r w:rsidRPr="003C0AF5">
        <w:rPr>
          <w:rFonts w:ascii="Arial" w:eastAsia="Times New Roman" w:hAnsi="Arial" w:cs="Arial"/>
          <w:color w:val="222222"/>
          <w:sz w:val="18"/>
          <w:szCs w:val="18"/>
          <w:lang w:eastAsia="en-GB"/>
        </w:rPr>
        <w:t>.</w:t>
      </w:r>
    </w:p>
    <w:p w14:paraId="4C51CCCC" w14:textId="77777777" w:rsidR="003C0AF5" w:rsidRPr="003C0AF5" w:rsidRDefault="003C0AF5" w:rsidP="003C0AF5">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The connection factory method </w:t>
      </w:r>
      <w:proofErr w:type="spellStart"/>
      <w:r w:rsidRPr="003C0AF5">
        <w:rPr>
          <w:rFonts w:ascii="Arial" w:eastAsia="Times New Roman" w:hAnsi="Arial" w:cs="Arial"/>
          <w:color w:val="222222"/>
          <w:sz w:val="18"/>
          <w:szCs w:val="18"/>
          <w:lang w:eastAsia="en-GB"/>
        </w:rPr>
        <w:fldChar w:fldCharType="begin"/>
      </w:r>
      <w:r w:rsidRPr="003C0AF5">
        <w:rPr>
          <w:rFonts w:ascii="Arial" w:eastAsia="Times New Roman" w:hAnsi="Arial" w:cs="Arial"/>
          <w:color w:val="222222"/>
          <w:sz w:val="18"/>
          <w:szCs w:val="18"/>
          <w:lang w:eastAsia="en-GB"/>
        </w:rPr>
        <w:instrText xml:space="preserve"> HYPERLINK "http://www.ibm.com/support/knowledgecenter/en/SSFKSJ_9.0.0/com.ibm.mq.dev.doc/q032540_.htm" </w:instrText>
      </w:r>
      <w:r w:rsidRPr="003C0AF5">
        <w:rPr>
          <w:rFonts w:ascii="Arial" w:eastAsia="Times New Roman" w:hAnsi="Arial" w:cs="Arial"/>
          <w:color w:val="222222"/>
          <w:sz w:val="18"/>
          <w:szCs w:val="18"/>
          <w:lang w:eastAsia="en-GB"/>
        </w:rPr>
        <w:fldChar w:fldCharType="separate"/>
      </w:r>
      <w:r w:rsidRPr="003C0AF5">
        <w:rPr>
          <w:rFonts w:ascii="Courier New" w:eastAsia="Times New Roman" w:hAnsi="Courier New" w:cs="Courier New"/>
          <w:color w:val="1970B0"/>
          <w:sz w:val="18"/>
          <w:szCs w:val="18"/>
          <w:u w:val="single"/>
          <w:lang w:eastAsia="en-GB"/>
        </w:rPr>
        <w:t>setLocalAddress</w:t>
      </w:r>
      <w:proofErr w:type="spellEnd"/>
      <w:r w:rsidRPr="003C0AF5">
        <w:rPr>
          <w:rFonts w:ascii="Courier New" w:eastAsia="Times New Roman" w:hAnsi="Courier New" w:cs="Courier New"/>
          <w:color w:val="1970B0"/>
          <w:sz w:val="18"/>
          <w:szCs w:val="18"/>
          <w:u w:val="single"/>
          <w:lang w:eastAsia="en-GB"/>
        </w:rPr>
        <w:t>()</w:t>
      </w:r>
      <w:r w:rsidRPr="003C0AF5">
        <w:rPr>
          <w:rFonts w:ascii="Arial" w:eastAsia="Times New Roman" w:hAnsi="Arial" w:cs="Arial"/>
          <w:color w:val="222222"/>
          <w:sz w:val="18"/>
          <w:szCs w:val="18"/>
          <w:lang w:eastAsia="en-GB"/>
        </w:rPr>
        <w:fldChar w:fldCharType="end"/>
      </w:r>
      <w:r w:rsidRPr="003C0AF5">
        <w:rPr>
          <w:rFonts w:ascii="Arial" w:eastAsia="Times New Roman" w:hAnsi="Arial" w:cs="Arial"/>
          <w:color w:val="222222"/>
          <w:sz w:val="18"/>
          <w:szCs w:val="18"/>
          <w:lang w:eastAsia="en-GB"/>
        </w:rPr>
        <w:t> can be called to set the local address to use for a JMS client.</w:t>
      </w:r>
    </w:p>
    <w:p w14:paraId="792A9894" w14:textId="77777777" w:rsidR="003C0AF5" w:rsidRPr="003C0AF5" w:rsidRDefault="003C0AF5" w:rsidP="003C0AF5">
      <w:pPr>
        <w:numPr>
          <w:ilvl w:val="0"/>
          <w:numId w:val="3"/>
        </w:numPr>
        <w:shd w:val="clear" w:color="auto" w:fill="FFFFFF"/>
        <w:spacing w:before="100" w:beforeAutospacing="1" w:after="100" w:afterAutospacing="1"/>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A </w:t>
      </w:r>
      <w:hyperlink r:id="rId18" w:history="1">
        <w:r w:rsidRPr="003C0AF5">
          <w:rPr>
            <w:rFonts w:ascii="Arial" w:eastAsia="Times New Roman" w:hAnsi="Arial" w:cs="Arial"/>
            <w:color w:val="1970B0"/>
            <w:sz w:val="18"/>
            <w:szCs w:val="18"/>
            <w:u w:val="single"/>
            <w:lang w:eastAsia="en-GB"/>
          </w:rPr>
          <w:t>Client Channel Definition Table</w:t>
        </w:r>
      </w:hyperlink>
      <w:r w:rsidRPr="003C0AF5">
        <w:rPr>
          <w:rFonts w:ascii="Arial" w:eastAsia="Times New Roman" w:hAnsi="Arial" w:cs="Arial"/>
          <w:color w:val="222222"/>
          <w:sz w:val="18"/>
          <w:szCs w:val="18"/>
          <w:lang w:eastAsia="en-GB"/>
        </w:rPr>
        <w:t> (CCDT) can be used with client-connection channels that have a value specified for </w:t>
      </w:r>
      <w:r w:rsidRPr="003C0AF5">
        <w:rPr>
          <w:rFonts w:ascii="Courier New" w:eastAsia="Times New Roman" w:hAnsi="Courier New" w:cs="Courier New"/>
          <w:color w:val="222222"/>
          <w:sz w:val="18"/>
          <w:szCs w:val="18"/>
          <w:lang w:eastAsia="en-GB"/>
        </w:rPr>
        <w:t>LOCLADDR</w:t>
      </w:r>
      <w:r w:rsidRPr="003C0AF5">
        <w:rPr>
          <w:rFonts w:ascii="Arial" w:eastAsia="Times New Roman" w:hAnsi="Arial" w:cs="Arial"/>
          <w:color w:val="222222"/>
          <w:sz w:val="18"/>
          <w:szCs w:val="18"/>
          <w:lang w:eastAsia="en-GB"/>
        </w:rPr>
        <w:t>.</w:t>
      </w:r>
    </w:p>
    <w:p w14:paraId="722C6A3C" w14:textId="77777777" w:rsidR="003C0AF5" w:rsidRPr="003C0AF5" w:rsidRDefault="003C0AF5" w:rsidP="003C0AF5">
      <w:pPr>
        <w:shd w:val="clear" w:color="auto" w:fill="FFFFFF"/>
        <w:spacing w:before="75"/>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lastRenderedPageBreak/>
        <w:t> </w:t>
      </w:r>
    </w:p>
    <w:p w14:paraId="2CF48565" w14:textId="77777777" w:rsidR="003C0AF5" w:rsidRPr="003C0AF5" w:rsidRDefault="003C0AF5" w:rsidP="003C0AF5">
      <w:pPr>
        <w:shd w:val="clear" w:color="auto" w:fill="FFFFFF"/>
        <w:spacing w:before="100" w:beforeAutospacing="1" w:after="100" w:afterAutospacing="1"/>
        <w:outlineLvl w:val="1"/>
        <w:rPr>
          <w:rFonts w:ascii="Arial" w:eastAsia="Times New Roman" w:hAnsi="Arial" w:cs="Arial"/>
          <w:b/>
          <w:bCs/>
          <w:color w:val="222222"/>
          <w:sz w:val="29"/>
          <w:szCs w:val="29"/>
          <w:lang w:eastAsia="en-GB"/>
        </w:rPr>
      </w:pPr>
      <w:r w:rsidRPr="003C0AF5">
        <w:rPr>
          <w:rFonts w:ascii="Arial" w:eastAsia="Times New Roman" w:hAnsi="Arial" w:cs="Arial"/>
          <w:b/>
          <w:bCs/>
          <w:color w:val="222222"/>
          <w:sz w:val="29"/>
          <w:szCs w:val="29"/>
          <w:lang w:eastAsia="en-GB"/>
        </w:rPr>
        <w:t>Summary</w:t>
      </w:r>
    </w:p>
    <w:p w14:paraId="3BAE4870" w14:textId="77777777" w:rsidR="003C0AF5" w:rsidRPr="003C0AF5" w:rsidRDefault="003C0AF5" w:rsidP="003C0AF5">
      <w:pPr>
        <w:shd w:val="clear" w:color="auto" w:fill="FFFFFF"/>
        <w:spacing w:before="75"/>
        <w:jc w:val="both"/>
        <w:rPr>
          <w:rFonts w:ascii="Arial" w:eastAsia="Times New Roman" w:hAnsi="Arial" w:cs="Arial"/>
          <w:color w:val="222222"/>
          <w:sz w:val="18"/>
          <w:szCs w:val="18"/>
          <w:lang w:eastAsia="en-GB"/>
        </w:rPr>
      </w:pPr>
      <w:r w:rsidRPr="003C0AF5">
        <w:rPr>
          <w:rFonts w:ascii="Arial" w:eastAsia="Times New Roman" w:hAnsi="Arial" w:cs="Arial"/>
          <w:color w:val="222222"/>
          <w:sz w:val="18"/>
          <w:szCs w:val="18"/>
          <w:lang w:eastAsia="en-GB"/>
        </w:rPr>
        <w:t>This blog post has described some of the features that are available to customize TCP/IP communication in IBM MQ. It is not intended to be an exhaustive list of every available option you can use, but hopefully it provides a useful overview and starting point for anyone that needs to tune the settings used by queue managers and clients.</w:t>
      </w:r>
    </w:p>
    <w:p w14:paraId="281DB4E0" w14:textId="77777777" w:rsidR="003C0AF5" w:rsidRPr="003C0AF5" w:rsidRDefault="003C0AF5" w:rsidP="003C0AF5">
      <w:pPr>
        <w:shd w:val="clear" w:color="auto" w:fill="FFFFFF"/>
        <w:rPr>
          <w:rFonts w:ascii="Arial" w:eastAsia="Times New Roman" w:hAnsi="Arial" w:cs="Arial"/>
          <w:color w:val="222222"/>
          <w:sz w:val="18"/>
          <w:szCs w:val="18"/>
          <w:lang w:eastAsia="en-GB"/>
        </w:rPr>
      </w:pPr>
      <w:r w:rsidRPr="003C0AF5">
        <w:rPr>
          <w:rFonts w:ascii="Arial" w:eastAsia="Times New Roman" w:hAnsi="Arial" w:cs="Arial"/>
          <w:b/>
          <w:bCs/>
          <w:color w:val="333333"/>
          <w:sz w:val="16"/>
          <w:szCs w:val="16"/>
          <w:bdr w:val="single" w:sz="2" w:space="0" w:color="AAAAAA" w:frame="1"/>
          <w:lang w:eastAsia="en-GB"/>
        </w:rPr>
        <w:br/>
      </w:r>
    </w:p>
    <w:p w14:paraId="08245553" w14:textId="77777777" w:rsidR="00D20665" w:rsidRDefault="003C0AF5"/>
    <w:sectPr w:rsidR="00D20665" w:rsidSect="007306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50CB2"/>
    <w:multiLevelType w:val="multilevel"/>
    <w:tmpl w:val="8B54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3B24D4"/>
    <w:multiLevelType w:val="multilevel"/>
    <w:tmpl w:val="19DA3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E40DF7"/>
    <w:multiLevelType w:val="multilevel"/>
    <w:tmpl w:val="D68E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F5"/>
    <w:rsid w:val="000D0BB1"/>
    <w:rsid w:val="0035375F"/>
    <w:rsid w:val="003C0AF5"/>
    <w:rsid w:val="00576E61"/>
    <w:rsid w:val="00730693"/>
    <w:rsid w:val="007568EB"/>
    <w:rsid w:val="00782427"/>
    <w:rsid w:val="00867E15"/>
    <w:rsid w:val="0097489A"/>
    <w:rsid w:val="00AC6CEE"/>
    <w:rsid w:val="00B92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18447"/>
  <w14:defaultImageDpi w14:val="32767"/>
  <w15:chartTrackingRefBased/>
  <w15:docId w15:val="{803DF062-2B58-B440-A42B-24AA3FFC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0AF5"/>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3C0AF5"/>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AF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3C0AF5"/>
    <w:rPr>
      <w:rFonts w:ascii="Times New Roman" w:eastAsia="Times New Roman" w:hAnsi="Times New Roman" w:cs="Times New Roman"/>
      <w:b/>
      <w:bCs/>
      <w:sz w:val="36"/>
      <w:szCs w:val="36"/>
      <w:lang w:eastAsia="en-GB"/>
    </w:rPr>
  </w:style>
  <w:style w:type="character" w:customStyle="1" w:styleId="vcard">
    <w:name w:val="vcard"/>
    <w:basedOn w:val="DefaultParagraphFont"/>
    <w:rsid w:val="003C0AF5"/>
  </w:style>
  <w:style w:type="character" w:styleId="Hyperlink">
    <w:name w:val="Hyperlink"/>
    <w:basedOn w:val="DefaultParagraphFont"/>
    <w:uiPriority w:val="99"/>
    <w:semiHidden/>
    <w:unhideWhenUsed/>
    <w:rsid w:val="003C0AF5"/>
    <w:rPr>
      <w:color w:val="0000FF"/>
      <w:u w:val="single"/>
    </w:rPr>
  </w:style>
  <w:style w:type="character" w:customStyle="1" w:styleId="lotusdivider">
    <w:name w:val="lotusdivider"/>
    <w:basedOn w:val="DefaultParagraphFont"/>
    <w:rsid w:val="003C0AF5"/>
  </w:style>
  <w:style w:type="character" w:customStyle="1" w:styleId="blogsdatetime">
    <w:name w:val="blogsdatetime"/>
    <w:basedOn w:val="DefaultParagraphFont"/>
    <w:rsid w:val="003C0AF5"/>
  </w:style>
  <w:style w:type="paragraph" w:styleId="NormalWeb">
    <w:name w:val="Normal (Web)"/>
    <w:basedOn w:val="Normal"/>
    <w:uiPriority w:val="99"/>
    <w:semiHidden/>
    <w:unhideWhenUsed/>
    <w:rsid w:val="003C0AF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3C0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74416">
      <w:bodyDiv w:val="1"/>
      <w:marLeft w:val="0"/>
      <w:marRight w:val="0"/>
      <w:marTop w:val="0"/>
      <w:marBottom w:val="0"/>
      <w:divBdr>
        <w:top w:val="none" w:sz="0" w:space="0" w:color="auto"/>
        <w:left w:val="none" w:sz="0" w:space="0" w:color="auto"/>
        <w:bottom w:val="none" w:sz="0" w:space="0" w:color="auto"/>
        <w:right w:val="none" w:sz="0" w:space="0" w:color="auto"/>
      </w:divBdr>
      <w:divsChild>
        <w:div w:id="1699812380">
          <w:marLeft w:val="0"/>
          <w:marRight w:val="0"/>
          <w:marTop w:val="0"/>
          <w:marBottom w:val="225"/>
          <w:divBdr>
            <w:top w:val="none" w:sz="0" w:space="0" w:color="auto"/>
            <w:left w:val="none" w:sz="0" w:space="0" w:color="auto"/>
            <w:bottom w:val="none" w:sz="0" w:space="0" w:color="auto"/>
            <w:right w:val="none" w:sz="0" w:space="0" w:color="auto"/>
          </w:divBdr>
          <w:divsChild>
            <w:div w:id="8066175">
              <w:marLeft w:val="0"/>
              <w:marRight w:val="0"/>
              <w:marTop w:val="0"/>
              <w:marBottom w:val="0"/>
              <w:divBdr>
                <w:top w:val="none" w:sz="0" w:space="0" w:color="auto"/>
                <w:left w:val="none" w:sz="0" w:space="0" w:color="auto"/>
                <w:bottom w:val="none" w:sz="0" w:space="0" w:color="auto"/>
                <w:right w:val="none" w:sz="0" w:space="0" w:color="auto"/>
              </w:divBdr>
            </w:div>
          </w:divsChild>
        </w:div>
        <w:div w:id="1671788699">
          <w:marLeft w:val="0"/>
          <w:marRight w:val="0"/>
          <w:marTop w:val="0"/>
          <w:marBottom w:val="0"/>
          <w:divBdr>
            <w:top w:val="none" w:sz="0" w:space="0" w:color="auto"/>
            <w:left w:val="none" w:sz="0" w:space="0" w:color="auto"/>
            <w:bottom w:val="none" w:sz="0" w:space="0" w:color="auto"/>
            <w:right w:val="none" w:sz="0" w:space="0" w:color="auto"/>
          </w:divBdr>
        </w:div>
        <w:div w:id="212044981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m.com/support/knowledgecenter/en/SSFKSJ_9.0.0/com.ibm.mq.ref.adm.doc/q085630_.htm" TargetMode="External"/><Relationship Id="rId13" Type="http://schemas.openxmlformats.org/officeDocument/2006/relationships/hyperlink" Target="http://www.ibm.com/support/knowledgecenter/en/SSFKSJ_9.0.0/com.ibm.mq.pro.doc/q003220_.htm" TargetMode="External"/><Relationship Id="rId18" Type="http://schemas.openxmlformats.org/officeDocument/2006/relationships/hyperlink" Target="http://www.ibm.com/support/knowledgecenter/en/SSFKSJ_9.0.0/com.ibm.mq.con.doc/q016730_.htm" TargetMode="External"/><Relationship Id="rId3" Type="http://schemas.openxmlformats.org/officeDocument/2006/relationships/settings" Target="settings.xml"/><Relationship Id="rId7" Type="http://schemas.openxmlformats.org/officeDocument/2006/relationships/hyperlink" Target="http://www.ibm.com/support/knowledgecenter/en/SSFKSJ_9.0.0/com.ibm.mq.pro.doc/q003300_.htm" TargetMode="External"/><Relationship Id="rId12" Type="http://schemas.openxmlformats.org/officeDocument/2006/relationships/hyperlink" Target="http://www.ibm.com/support/knowledgecenter/en/SSFKSJ_9.0.0/com.ibm.mq.con.doc/q017240_.htm" TargetMode="External"/><Relationship Id="rId17" Type="http://schemas.openxmlformats.org/officeDocument/2006/relationships/hyperlink" Target="http://www.ibm.com/support/knowledgecenter/en/SSFKSJ_9.0.0/com.ibm.mq.ref.dev.doc/q095450_.htm" TargetMode="External"/><Relationship Id="rId2" Type="http://schemas.openxmlformats.org/officeDocument/2006/relationships/styles" Target="styles.xml"/><Relationship Id="rId16" Type="http://schemas.openxmlformats.org/officeDocument/2006/relationships/hyperlink" Target="http://www.ibm.com/support/knowledgecenter/en/SSFKSJ_9.0.0/com.ibm.mq.con.doc/q016840_.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bm.com/support/knowledgecenter/en/SSFKSJ_9.0.0/com.ibm.mq.ref.adm.doc/q085320_.htm" TargetMode="External"/><Relationship Id="rId11" Type="http://schemas.openxmlformats.org/officeDocument/2006/relationships/hyperlink" Target="http://www.redbooks.ibm.com/abstracts/sg248283.html?Open" TargetMode="External"/><Relationship Id="rId5" Type="http://schemas.openxmlformats.org/officeDocument/2006/relationships/hyperlink" Target="http://www.ibm.com/support/knowledgecenter/en/SSFKSJ_9.0.0/com.ibm.mq.con.doc/q016490_.htm" TargetMode="External"/><Relationship Id="rId15" Type="http://schemas.openxmlformats.org/officeDocument/2006/relationships/hyperlink" Target="http://www.ibm.com/support/knowledgecenter/en/SSFKSJ_9.0.0/com.ibm.mq.con.doc/q016970_.htm" TargetMode="External"/><Relationship Id="rId10" Type="http://schemas.openxmlformats.org/officeDocument/2006/relationships/hyperlink" Target="http://www.ibm.com/support/knowledgecenter/en/SSFKSJ_9.0.0/com.ibm.mq.ref.adm.doc/q085320_.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bm.com/support/knowledgecenter/en/SSFKSJ_9.0.0/com.ibm.mq.ref.adm.doc/q086700_.htm" TargetMode="External"/><Relationship Id="rId14" Type="http://schemas.openxmlformats.org/officeDocument/2006/relationships/hyperlink" Target="http://www.ibm.com/support/knowledgecenter/en/SSFKSJ_9.0.0/com.ibm.mq.ref.adm.doc/q085520_.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1489</Words>
  <Characters>8490</Characters>
  <Application>Microsoft Office Word</Application>
  <DocSecurity>0</DocSecurity>
  <Lines>70</Lines>
  <Paragraphs>19</Paragraphs>
  <ScaleCrop>false</ScaleCrop>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Scott</dc:creator>
  <cp:keywords/>
  <dc:description/>
  <cp:lastModifiedBy>Naomi Scott</cp:lastModifiedBy>
  <cp:revision>1</cp:revision>
  <dcterms:created xsi:type="dcterms:W3CDTF">2019-11-07T17:27:00Z</dcterms:created>
  <dcterms:modified xsi:type="dcterms:W3CDTF">2019-11-07T17:28:00Z</dcterms:modified>
</cp:coreProperties>
</file>